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ED2" w:rsidRDefault="00003ED2" w:rsidP="00003ED2">
      <w:pPr>
        <w:spacing w:after="0"/>
        <w:rPr>
          <w:sz w:val="21"/>
          <w:szCs w:val="21"/>
        </w:rPr>
      </w:pPr>
      <w:bookmarkStart w:id="0" w:name="B3"/>
      <w:r w:rsidRPr="009609D6">
        <w:rPr>
          <w:b/>
          <w:szCs w:val="24"/>
        </w:rPr>
        <w:t>Bilag 3</w:t>
      </w:r>
      <w:r>
        <w:rPr>
          <w:b/>
          <w:szCs w:val="24"/>
        </w:rPr>
        <w:t xml:space="preserve">                                          </w:t>
      </w:r>
      <w:bookmarkEnd w:id="0"/>
      <w:r>
        <w:rPr>
          <w:b/>
          <w:szCs w:val="24"/>
        </w:rPr>
        <w:fldChar w:fldCharType="begin"/>
      </w:r>
      <w:r>
        <w:rPr>
          <w:b/>
          <w:szCs w:val="24"/>
        </w:rPr>
        <w:instrText xml:space="preserve"> HYPERLINK "https://www.retsinformation.dk/Forms/R0710.aspx?id=152537" \l "Bil5" </w:instrText>
      </w:r>
      <w:r>
        <w:rPr>
          <w:b/>
          <w:szCs w:val="24"/>
        </w:rPr>
        <w:fldChar w:fldCharType="separate"/>
      </w:r>
      <w:r w:rsidRPr="009609D6">
        <w:rPr>
          <w:rStyle w:val="Hyperlink"/>
          <w:b/>
          <w:szCs w:val="24"/>
        </w:rPr>
        <w:t>Studieretningsprojektet – hhx, juni 2013</w:t>
      </w:r>
      <w:r>
        <w:rPr>
          <w:b/>
          <w:szCs w:val="24"/>
        </w:rPr>
        <w:fldChar w:fldCharType="end"/>
      </w:r>
      <w:r>
        <w:rPr>
          <w:b/>
          <w:szCs w:val="24"/>
        </w:rPr>
        <w:t xml:space="preserve"> </w:t>
      </w:r>
      <w:r w:rsidRPr="008C4D75">
        <w:rPr>
          <w:szCs w:val="24"/>
        </w:rPr>
        <w:t>(Uddrag)</w:t>
      </w:r>
    </w:p>
    <w:p w:rsidR="00003ED2" w:rsidRDefault="00003ED2" w:rsidP="00003ED2">
      <w:pPr>
        <w:pStyle w:val="tekstoverskriftvenstren"/>
        <w:spacing w:before="0"/>
        <w:rPr>
          <w:sz w:val="17"/>
          <w:szCs w:val="17"/>
        </w:rPr>
      </w:pPr>
      <w:r>
        <w:rPr>
          <w:sz w:val="17"/>
          <w:szCs w:val="17"/>
        </w:rPr>
        <w:t>1. Formål</w:t>
      </w:r>
    </w:p>
    <w:p w:rsidR="00003ED2" w:rsidRDefault="00003ED2" w:rsidP="00003ED2">
      <w:pPr>
        <w:pStyle w:val="bilagstekst"/>
        <w:spacing w:before="0" w:after="0"/>
        <w:rPr>
          <w:sz w:val="17"/>
          <w:szCs w:val="17"/>
        </w:rPr>
      </w:pPr>
      <w:r>
        <w:rPr>
          <w:sz w:val="17"/>
          <w:szCs w:val="17"/>
        </w:rPr>
        <w:t>Formålet med studieretningsprojektet er, at eleverne arbejder selvstændigt med at fordybe sig i og formidle en faglig problemstilling inden for et selvvalgt område i tilknytning til deres studieretning. Ved at kombinere forskellige faglige tilgange og discipliner, som forstærker den faglige fordybelse, skal eleverne demonstrere, at de er i stand til selvstændigt at udvælge, inddrage og anvende relevant baggrundsstof, og at de er i stand til at gennemføre en kritisk vurdering på et fagligt og metodisk grundlag. I arbejdet med studieretningsprojektet styrker eleverne således deres studiekompetence ved, at de gennem skriftlig fremstilling skal dokumentere, at de er i stand til at overskue, bearbejde, disponere, sammenfatte og formidle en faglig og kompleks problemstilling.</w:t>
      </w:r>
    </w:p>
    <w:p w:rsidR="00003ED2" w:rsidRDefault="00003ED2" w:rsidP="00003ED2">
      <w:pPr>
        <w:pStyle w:val="tekstoverskriftvenstren"/>
        <w:spacing w:before="0"/>
        <w:rPr>
          <w:sz w:val="17"/>
          <w:szCs w:val="17"/>
        </w:rPr>
      </w:pPr>
      <w:r>
        <w:rPr>
          <w:sz w:val="17"/>
          <w:szCs w:val="17"/>
        </w:rPr>
        <w:t>2. Mål</w:t>
      </w:r>
    </w:p>
    <w:p w:rsidR="00003ED2" w:rsidRDefault="00003ED2" w:rsidP="00003ED2">
      <w:pPr>
        <w:pStyle w:val="bilagstekst"/>
        <w:spacing w:before="0" w:after="0"/>
        <w:rPr>
          <w:sz w:val="17"/>
          <w:szCs w:val="17"/>
        </w:rPr>
      </w:pPr>
      <w:r>
        <w:rPr>
          <w:sz w:val="17"/>
          <w:szCs w:val="17"/>
        </w:rPr>
        <w:t>Målet med studieretningsprojektet er, at eleverne skal kunne:</w:t>
      </w:r>
    </w:p>
    <w:p w:rsidR="00003ED2" w:rsidRDefault="00003ED2" w:rsidP="00003ED2">
      <w:pPr>
        <w:pStyle w:val="liste1"/>
        <w:numPr>
          <w:ilvl w:val="0"/>
          <w:numId w:val="1"/>
        </w:numPr>
        <w:rPr>
          <w:sz w:val="17"/>
          <w:szCs w:val="17"/>
        </w:rPr>
      </w:pPr>
      <w:proofErr w:type="gramStart"/>
      <w:r>
        <w:rPr>
          <w:sz w:val="17"/>
          <w:szCs w:val="17"/>
        </w:rPr>
        <w:t>demonstrere</w:t>
      </w:r>
      <w:proofErr w:type="gramEnd"/>
      <w:r>
        <w:rPr>
          <w:sz w:val="17"/>
          <w:szCs w:val="17"/>
        </w:rPr>
        <w:t xml:space="preserve"> evne til faglig fordybelse og til at sætte sig ind i nye faglige områder</w:t>
      </w:r>
    </w:p>
    <w:p w:rsidR="00003ED2" w:rsidRDefault="00003ED2" w:rsidP="00003ED2">
      <w:pPr>
        <w:pStyle w:val="liste1"/>
        <w:numPr>
          <w:ilvl w:val="0"/>
          <w:numId w:val="1"/>
        </w:numPr>
        <w:rPr>
          <w:sz w:val="17"/>
          <w:szCs w:val="17"/>
        </w:rPr>
      </w:pPr>
      <w:proofErr w:type="gramStart"/>
      <w:r>
        <w:rPr>
          <w:sz w:val="17"/>
          <w:szCs w:val="17"/>
        </w:rPr>
        <w:t>demonstrere</w:t>
      </w:r>
      <w:proofErr w:type="gramEnd"/>
      <w:r>
        <w:rPr>
          <w:sz w:val="17"/>
          <w:szCs w:val="17"/>
        </w:rPr>
        <w:t xml:space="preserve"> evne til at udvælge, anvende og kombinere forskellige faglige tilgange og metoder og dermed forstærke den faglige fordybelse</w:t>
      </w:r>
    </w:p>
    <w:p w:rsidR="00003ED2" w:rsidRDefault="00003ED2" w:rsidP="00003ED2">
      <w:pPr>
        <w:pStyle w:val="liste1"/>
        <w:numPr>
          <w:ilvl w:val="0"/>
          <w:numId w:val="1"/>
        </w:numPr>
        <w:rPr>
          <w:sz w:val="17"/>
          <w:szCs w:val="17"/>
        </w:rPr>
      </w:pPr>
      <w:proofErr w:type="gramStart"/>
      <w:r>
        <w:rPr>
          <w:sz w:val="17"/>
          <w:szCs w:val="17"/>
        </w:rPr>
        <w:t>beherske</w:t>
      </w:r>
      <w:proofErr w:type="gramEnd"/>
      <w:r>
        <w:rPr>
          <w:sz w:val="17"/>
          <w:szCs w:val="17"/>
        </w:rPr>
        <w:t xml:space="preserve"> relevante faglige mål i de indgående fag</w:t>
      </w:r>
    </w:p>
    <w:p w:rsidR="00003ED2" w:rsidRDefault="00003ED2" w:rsidP="00003ED2">
      <w:pPr>
        <w:pStyle w:val="liste1"/>
        <w:numPr>
          <w:ilvl w:val="0"/>
          <w:numId w:val="1"/>
        </w:numPr>
        <w:rPr>
          <w:sz w:val="17"/>
          <w:szCs w:val="17"/>
        </w:rPr>
      </w:pPr>
      <w:proofErr w:type="gramStart"/>
      <w:r>
        <w:rPr>
          <w:sz w:val="17"/>
          <w:szCs w:val="17"/>
        </w:rPr>
        <w:t>udvælge</w:t>
      </w:r>
      <w:proofErr w:type="gramEnd"/>
      <w:r>
        <w:rPr>
          <w:sz w:val="17"/>
          <w:szCs w:val="17"/>
        </w:rPr>
        <w:t>, bearbejde og strukturere relevant materiale</w:t>
      </w:r>
    </w:p>
    <w:p w:rsidR="00003ED2" w:rsidRDefault="00003ED2" w:rsidP="00003ED2">
      <w:pPr>
        <w:pStyle w:val="liste1"/>
        <w:numPr>
          <w:ilvl w:val="0"/>
          <w:numId w:val="1"/>
        </w:numPr>
        <w:rPr>
          <w:sz w:val="17"/>
          <w:szCs w:val="17"/>
        </w:rPr>
      </w:pPr>
      <w:proofErr w:type="gramStart"/>
      <w:r>
        <w:rPr>
          <w:sz w:val="17"/>
          <w:szCs w:val="17"/>
        </w:rPr>
        <w:t>demonstrere</w:t>
      </w:r>
      <w:proofErr w:type="gramEnd"/>
      <w:r>
        <w:rPr>
          <w:sz w:val="17"/>
          <w:szCs w:val="17"/>
        </w:rPr>
        <w:t xml:space="preserve"> evne til faglig formidling</w:t>
      </w:r>
    </w:p>
    <w:p w:rsidR="00003ED2" w:rsidRDefault="00003ED2" w:rsidP="00003ED2">
      <w:pPr>
        <w:pStyle w:val="liste1"/>
        <w:numPr>
          <w:ilvl w:val="0"/>
          <w:numId w:val="1"/>
        </w:numPr>
        <w:rPr>
          <w:sz w:val="17"/>
          <w:szCs w:val="17"/>
        </w:rPr>
      </w:pPr>
      <w:proofErr w:type="gramStart"/>
      <w:r>
        <w:rPr>
          <w:sz w:val="17"/>
          <w:szCs w:val="17"/>
        </w:rPr>
        <w:t>besvare</w:t>
      </w:r>
      <w:proofErr w:type="gramEnd"/>
      <w:r>
        <w:rPr>
          <w:sz w:val="17"/>
          <w:szCs w:val="17"/>
        </w:rPr>
        <w:t xml:space="preserve"> en stillet opgave fyldestgørende, herunder at der er overensstemmelse mellem opgaveformuleringen og opgavebesvarelsen</w:t>
      </w:r>
    </w:p>
    <w:p w:rsidR="00003ED2" w:rsidRDefault="00003ED2" w:rsidP="00003ED2">
      <w:pPr>
        <w:pStyle w:val="liste1"/>
        <w:numPr>
          <w:ilvl w:val="0"/>
          <w:numId w:val="1"/>
        </w:numPr>
        <w:rPr>
          <w:sz w:val="17"/>
          <w:szCs w:val="17"/>
        </w:rPr>
      </w:pPr>
      <w:proofErr w:type="gramStart"/>
      <w:r>
        <w:rPr>
          <w:sz w:val="17"/>
          <w:szCs w:val="17"/>
        </w:rPr>
        <w:t>beherske</w:t>
      </w:r>
      <w:proofErr w:type="gramEnd"/>
      <w:r>
        <w:rPr>
          <w:sz w:val="17"/>
          <w:szCs w:val="17"/>
        </w:rPr>
        <w:t xml:space="preserve"> fremstillingsformen i en faglig opgavebesvarelse (f.eks. citatteknik, noter, kilde- og </w:t>
      </w:r>
      <w:r w:rsidRPr="00411712">
        <w:rPr>
          <w:sz w:val="17"/>
          <w:szCs w:val="17"/>
        </w:rPr>
        <w:t>litteraturliste</w:t>
      </w:r>
      <w:r>
        <w:rPr>
          <w:sz w:val="17"/>
          <w:szCs w:val="17"/>
        </w:rPr>
        <w:t>).</w:t>
      </w:r>
    </w:p>
    <w:p w:rsidR="00003ED2" w:rsidRDefault="00003ED2" w:rsidP="00003ED2">
      <w:pPr>
        <w:pStyle w:val="tekstoverskriftvenstren"/>
        <w:spacing w:before="0"/>
        <w:rPr>
          <w:sz w:val="17"/>
          <w:szCs w:val="17"/>
        </w:rPr>
      </w:pPr>
      <w:r>
        <w:rPr>
          <w:sz w:val="17"/>
          <w:szCs w:val="17"/>
        </w:rPr>
        <w:t>3. Projektets rammer</w:t>
      </w:r>
    </w:p>
    <w:p w:rsidR="00003ED2" w:rsidRDefault="00003ED2" w:rsidP="00003ED2">
      <w:pPr>
        <w:pStyle w:val="bilagstekst"/>
        <w:spacing w:before="0" w:after="0"/>
        <w:rPr>
          <w:sz w:val="17"/>
          <w:szCs w:val="17"/>
        </w:rPr>
      </w:pPr>
      <w:proofErr w:type="gramStart"/>
      <w:r>
        <w:rPr>
          <w:sz w:val="17"/>
          <w:szCs w:val="17"/>
        </w:rPr>
        <w:t>…3.2</w:t>
      </w:r>
      <w:proofErr w:type="gramEnd"/>
      <w:r>
        <w:rPr>
          <w:sz w:val="17"/>
          <w:szCs w:val="17"/>
        </w:rPr>
        <w:t>. Studieretningsprojektet skal skrives inden for et område og en faglig problemstilling, således at ét af de studieretnings-fag, eleven har på A-niveau, samt et fag på mindst B-niveau indgår i besvarelsen af projektet. Skolens leder skal i den forbindelse sikre, at kombinationen af fag underbygger den faglige fordybelse i fagene og området.</w:t>
      </w:r>
    </w:p>
    <w:p w:rsidR="00003ED2" w:rsidRDefault="00003ED2" w:rsidP="00003ED2">
      <w:pPr>
        <w:pStyle w:val="bilagstekst"/>
        <w:spacing w:before="0" w:after="0"/>
        <w:rPr>
          <w:sz w:val="17"/>
          <w:szCs w:val="17"/>
        </w:rPr>
      </w:pPr>
      <w:r>
        <w:rPr>
          <w:sz w:val="17"/>
          <w:szCs w:val="17"/>
        </w:rPr>
        <w:t>…</w:t>
      </w:r>
    </w:p>
    <w:p w:rsidR="00003ED2" w:rsidRDefault="00003ED2" w:rsidP="00003ED2">
      <w:pPr>
        <w:pStyle w:val="bilagstekst"/>
        <w:spacing w:before="0" w:after="0"/>
        <w:rPr>
          <w:sz w:val="17"/>
          <w:szCs w:val="17"/>
        </w:rPr>
      </w:pPr>
      <w:r>
        <w:rPr>
          <w:sz w:val="17"/>
          <w:szCs w:val="17"/>
        </w:rPr>
        <w:t>3.4. Hvis der i elevens studieretningsprojekt indgår et fag, der er blevet afsluttet før 3. år, skal skolens leder sikre, at eleven tilbydes faglig og metodisk vejledning i faget.</w:t>
      </w:r>
    </w:p>
    <w:p w:rsidR="00003ED2" w:rsidRDefault="00003ED2" w:rsidP="00003ED2">
      <w:pPr>
        <w:pStyle w:val="bilagstekst"/>
        <w:spacing w:before="0" w:after="0"/>
        <w:rPr>
          <w:sz w:val="17"/>
          <w:szCs w:val="17"/>
        </w:rPr>
      </w:pPr>
      <w:r>
        <w:rPr>
          <w:sz w:val="17"/>
          <w:szCs w:val="17"/>
        </w:rPr>
        <w:t>3.5. Et fag, der indgår i en elevs studieretningsprojekt, indgår på det højeste niveau, eleven har eller har haft faget…</w:t>
      </w:r>
    </w:p>
    <w:p w:rsidR="00003ED2" w:rsidRDefault="00003ED2" w:rsidP="00003ED2">
      <w:pPr>
        <w:pStyle w:val="tekstoverskriftvenstren"/>
        <w:spacing w:before="0"/>
        <w:rPr>
          <w:sz w:val="17"/>
          <w:szCs w:val="17"/>
        </w:rPr>
      </w:pPr>
      <w:r>
        <w:rPr>
          <w:sz w:val="17"/>
          <w:szCs w:val="17"/>
        </w:rPr>
        <w:t>4. Vejledning og opgaveformulering</w:t>
      </w:r>
    </w:p>
    <w:p w:rsidR="00003ED2" w:rsidRDefault="00003ED2" w:rsidP="00003ED2">
      <w:pPr>
        <w:pStyle w:val="bilagstekst"/>
        <w:spacing w:before="0" w:after="0"/>
        <w:rPr>
          <w:sz w:val="17"/>
          <w:szCs w:val="17"/>
        </w:rPr>
      </w:pPr>
      <w:r>
        <w:rPr>
          <w:sz w:val="17"/>
          <w:szCs w:val="17"/>
        </w:rPr>
        <w:t>4.1. Skolens leder udpeger blandt skolens lærere i de indgående fag vejledere for den enkelte elev. Ved vejledning forstås gode råd og vink til elevens valg og videre arbejde med projektet. Skolens leder tilrettelægger vejledningen således, at der sikres en klar adskillelse mellem lærerens rolle som vejleder og bedømmer, og vejledningen må derfor ikke omfatte en bedømmelse af væsentlige dele af elevens besvarelse. Samtidig skal skolens leders ved tilrettelæggelse af vejledningen sikre, at eleven kan modtage vejledning i alle projektforløbets faser frem til afleveringen af besvarelsen.</w:t>
      </w:r>
    </w:p>
    <w:p w:rsidR="00003ED2" w:rsidRDefault="00003ED2" w:rsidP="00003ED2">
      <w:pPr>
        <w:pStyle w:val="bilagstekst"/>
        <w:spacing w:before="0" w:after="0"/>
        <w:rPr>
          <w:sz w:val="17"/>
          <w:szCs w:val="17"/>
        </w:rPr>
      </w:pPr>
      <w:r>
        <w:rPr>
          <w:sz w:val="17"/>
          <w:szCs w:val="17"/>
        </w:rPr>
        <w:t>4.2. Eleven vælger i samråd med sin(e) vejleder(e) område og faglig problemstilling for studieretningsprojektet. Området og de faglige problemstillinger skal - inden for såvel fagenes kernestof som supplerende stof - afgrænses på en sådan måde, at der kan udformes en opgaveformulering, der sikrer, at der ikke kan ske genanvendelse af afsnit fra besvarelser, som tidligere er blevet afleveret og rettet.</w:t>
      </w:r>
    </w:p>
    <w:p w:rsidR="00003ED2" w:rsidRDefault="00003ED2" w:rsidP="00003ED2">
      <w:pPr>
        <w:pStyle w:val="bilagstekst"/>
        <w:spacing w:before="0" w:after="0"/>
        <w:rPr>
          <w:sz w:val="17"/>
          <w:szCs w:val="17"/>
        </w:rPr>
      </w:pPr>
      <w:r>
        <w:rPr>
          <w:sz w:val="17"/>
          <w:szCs w:val="17"/>
        </w:rPr>
        <w:t>4.3. Elever, der har valgt samme område, skal have forskellige opgaveformuleringer. Opgaveformuleringen kan ikke direkte bygge på det stof, der er indgået i den enkelte elevs undervisning. Der er dog intet til hinder for, at studieretningsprojektet udarbejdes i forlængelse af arbejdet i det eller de indgående fag eller har forbindelse hermed.</w:t>
      </w:r>
    </w:p>
    <w:p w:rsidR="00003ED2" w:rsidRDefault="00003ED2" w:rsidP="00003ED2">
      <w:pPr>
        <w:pStyle w:val="bilagstekst"/>
        <w:spacing w:before="0" w:after="0"/>
        <w:rPr>
          <w:sz w:val="17"/>
          <w:szCs w:val="17"/>
        </w:rPr>
      </w:pPr>
      <w:r>
        <w:rPr>
          <w:sz w:val="17"/>
          <w:szCs w:val="17"/>
        </w:rPr>
        <w:t>4.4. Opgaveformuleringen udfærdiges af elevens vejleder(e). Den skal rumme såvel fagspecifikke som tværgående faglige krav i de indgående fag, og der skal være krav om fordybelse, der på væsentlige punkter ligger ud over arbejdet i mindst ét af fagene. Opgaveformuleringen skal:</w:t>
      </w:r>
    </w:p>
    <w:p w:rsidR="00003ED2" w:rsidRDefault="00003ED2" w:rsidP="00003ED2">
      <w:pPr>
        <w:pStyle w:val="liste1"/>
        <w:numPr>
          <w:ilvl w:val="0"/>
          <w:numId w:val="2"/>
        </w:numPr>
        <w:rPr>
          <w:sz w:val="17"/>
          <w:szCs w:val="17"/>
        </w:rPr>
      </w:pPr>
      <w:proofErr w:type="gramStart"/>
      <w:r>
        <w:rPr>
          <w:sz w:val="17"/>
          <w:szCs w:val="17"/>
        </w:rPr>
        <w:t>være</w:t>
      </w:r>
      <w:proofErr w:type="gramEnd"/>
      <w:r>
        <w:rPr>
          <w:sz w:val="17"/>
          <w:szCs w:val="17"/>
        </w:rPr>
        <w:t xml:space="preserve"> konkret og afgrænset og skal i præcise formuleringer angive, hvad der kræves af eleven, herunder krav til omfanget af opgavebesvarelsen, og den skal inddrage nogle aspekter eller være ledsaget af bilag, der ikke er blevet drøftet med eleven under vejledningen</w:t>
      </w:r>
    </w:p>
    <w:p w:rsidR="00003ED2" w:rsidRDefault="00003ED2" w:rsidP="00003ED2">
      <w:pPr>
        <w:pStyle w:val="liste1"/>
        <w:numPr>
          <w:ilvl w:val="0"/>
          <w:numId w:val="2"/>
        </w:numPr>
        <w:rPr>
          <w:sz w:val="17"/>
          <w:szCs w:val="17"/>
        </w:rPr>
      </w:pPr>
      <w:proofErr w:type="gramStart"/>
      <w:r>
        <w:rPr>
          <w:sz w:val="17"/>
          <w:szCs w:val="17"/>
        </w:rPr>
        <w:t>gøre</w:t>
      </w:r>
      <w:proofErr w:type="gramEnd"/>
      <w:r>
        <w:rPr>
          <w:sz w:val="17"/>
          <w:szCs w:val="17"/>
        </w:rPr>
        <w:t xml:space="preserve"> det muligt for eleven at honorere målene med studieretningsprojektet</w:t>
      </w:r>
    </w:p>
    <w:p w:rsidR="00003ED2" w:rsidRDefault="00003ED2" w:rsidP="00003ED2">
      <w:pPr>
        <w:pStyle w:val="liste1"/>
        <w:numPr>
          <w:ilvl w:val="0"/>
          <w:numId w:val="2"/>
        </w:numPr>
        <w:rPr>
          <w:sz w:val="17"/>
          <w:szCs w:val="17"/>
        </w:rPr>
      </w:pPr>
      <w:proofErr w:type="gramStart"/>
      <w:r>
        <w:rPr>
          <w:sz w:val="17"/>
          <w:szCs w:val="17"/>
        </w:rPr>
        <w:t>være</w:t>
      </w:r>
      <w:proofErr w:type="gramEnd"/>
      <w:r>
        <w:rPr>
          <w:sz w:val="17"/>
          <w:szCs w:val="17"/>
        </w:rPr>
        <w:t xml:space="preserve"> udformet således, at eleven har mulighed for at besvare opgaven fyldestgørende inden for de tidsmæssige rammer for studieretningsprojektet</w:t>
      </w:r>
    </w:p>
    <w:p w:rsidR="00003ED2" w:rsidRDefault="00003ED2" w:rsidP="00003ED2">
      <w:pPr>
        <w:pStyle w:val="liste1"/>
        <w:numPr>
          <w:ilvl w:val="0"/>
          <w:numId w:val="2"/>
        </w:numPr>
        <w:rPr>
          <w:sz w:val="17"/>
          <w:szCs w:val="17"/>
        </w:rPr>
      </w:pPr>
      <w:proofErr w:type="gramStart"/>
      <w:r>
        <w:rPr>
          <w:sz w:val="17"/>
          <w:szCs w:val="17"/>
        </w:rPr>
        <w:t>have</w:t>
      </w:r>
      <w:proofErr w:type="gramEnd"/>
      <w:r>
        <w:rPr>
          <w:sz w:val="17"/>
          <w:szCs w:val="17"/>
        </w:rPr>
        <w:t xml:space="preserve"> en sådan form, at eleven ikke på forhånd kan udarbejde detaljerede dele af den endelige besvarelse</w:t>
      </w:r>
    </w:p>
    <w:p w:rsidR="00003ED2" w:rsidRDefault="00003ED2" w:rsidP="00003ED2">
      <w:pPr>
        <w:pStyle w:val="liste1"/>
        <w:numPr>
          <w:ilvl w:val="0"/>
          <w:numId w:val="2"/>
        </w:numPr>
        <w:rPr>
          <w:sz w:val="17"/>
          <w:szCs w:val="17"/>
        </w:rPr>
      </w:pPr>
      <w:proofErr w:type="gramStart"/>
      <w:r>
        <w:rPr>
          <w:sz w:val="17"/>
          <w:szCs w:val="17"/>
        </w:rPr>
        <w:t>tage</w:t>
      </w:r>
      <w:proofErr w:type="gramEnd"/>
      <w:r>
        <w:rPr>
          <w:sz w:val="17"/>
          <w:szCs w:val="17"/>
        </w:rPr>
        <w:t xml:space="preserve"> hensyn til de overvejelser, eleven har gjort sig om opgaven inden skriveperioden.</w:t>
      </w:r>
    </w:p>
    <w:p w:rsidR="00003ED2" w:rsidRDefault="00003ED2" w:rsidP="00003ED2">
      <w:pPr>
        <w:pStyle w:val="bilagstekst"/>
        <w:spacing w:before="0" w:after="0"/>
        <w:rPr>
          <w:sz w:val="17"/>
          <w:szCs w:val="17"/>
        </w:rPr>
      </w:pPr>
      <w:r>
        <w:rPr>
          <w:sz w:val="17"/>
          <w:szCs w:val="17"/>
        </w:rPr>
        <w:t>4.5. Ved studieretningsprojekter, hvori ét eller flere fremmedsprog indgår, skal en del af de anvendte kilder være på det / de fremmede sprog.</w:t>
      </w:r>
    </w:p>
    <w:p w:rsidR="00003ED2" w:rsidRDefault="00003ED2" w:rsidP="00003ED2">
      <w:pPr>
        <w:pStyle w:val="bilagstekst"/>
        <w:spacing w:before="0" w:after="0"/>
        <w:rPr>
          <w:sz w:val="17"/>
          <w:szCs w:val="17"/>
        </w:rPr>
      </w:pPr>
      <w:r>
        <w:rPr>
          <w:sz w:val="17"/>
          <w:szCs w:val="17"/>
        </w:rPr>
        <w:t>4.6. Opgavebesvarelsen skal udarbejdes på dansk. ..</w:t>
      </w:r>
    </w:p>
    <w:p w:rsidR="00003ED2" w:rsidRDefault="00003ED2" w:rsidP="00003ED2">
      <w:pPr>
        <w:pStyle w:val="bilagstekst"/>
        <w:spacing w:before="0" w:after="0"/>
        <w:rPr>
          <w:sz w:val="17"/>
          <w:szCs w:val="17"/>
        </w:rPr>
      </w:pPr>
      <w:r>
        <w:rPr>
          <w:sz w:val="17"/>
          <w:szCs w:val="17"/>
        </w:rPr>
        <w:t>4.7. Opgavebesvarelsen skal indeholde et kort resumé på engelsk.</w:t>
      </w:r>
    </w:p>
    <w:p w:rsidR="00003ED2" w:rsidRDefault="00003ED2" w:rsidP="00003ED2">
      <w:pPr>
        <w:pStyle w:val="tekstoverskriftvenstren"/>
        <w:spacing w:before="0"/>
        <w:rPr>
          <w:sz w:val="17"/>
          <w:szCs w:val="17"/>
        </w:rPr>
      </w:pPr>
      <w:r>
        <w:rPr>
          <w:sz w:val="17"/>
          <w:szCs w:val="17"/>
        </w:rPr>
        <w:t>5. Bedømmelseskriterier</w:t>
      </w:r>
    </w:p>
    <w:p w:rsidR="00003ED2" w:rsidRDefault="00003ED2" w:rsidP="00003ED2">
      <w:pPr>
        <w:pStyle w:val="bilagstekst"/>
        <w:spacing w:before="0" w:after="0"/>
        <w:rPr>
          <w:sz w:val="17"/>
          <w:szCs w:val="17"/>
        </w:rPr>
      </w:pPr>
      <w:r>
        <w:rPr>
          <w:sz w:val="17"/>
          <w:szCs w:val="17"/>
        </w:rPr>
        <w:t>5.1 Der gives én karakter ud fra en helhedsbedømmelse, som er baseret på en vurdering af, i hvilket omfang eksaminandens opgavebesvarelse lever op til de fastsatte mål for studieretningsprojektet. Hvis opgaven er skrevet i kun ét fag, indgår det tillige i vurderingen, i hvilket omfang besvarelsen demonstrerer eksaminandens beherskelse af specifik faglig fordybelse.</w:t>
      </w:r>
    </w:p>
    <w:p w:rsidR="00003ED2" w:rsidRDefault="00003ED2" w:rsidP="00003ED2">
      <w:pPr>
        <w:pStyle w:val="bilagstekst"/>
        <w:spacing w:before="0" w:after="0"/>
        <w:rPr>
          <w:sz w:val="17"/>
          <w:szCs w:val="17"/>
        </w:rPr>
      </w:pPr>
      <w:r>
        <w:rPr>
          <w:sz w:val="17"/>
          <w:szCs w:val="17"/>
        </w:rPr>
        <w:t>5.2. Hvis opgavebesvarelsen helt eller delvist er udarbejdet på et fremmedsprog, er kravene til den sproglige udformning de samme, som hvis den var udarbejdet på dansk.</w:t>
      </w:r>
    </w:p>
    <w:p w:rsidR="00003ED2" w:rsidRDefault="00003ED2" w:rsidP="00003ED2">
      <w:pPr>
        <w:pStyle w:val="bilagstekst"/>
        <w:spacing w:before="0" w:after="0"/>
        <w:rPr>
          <w:sz w:val="17"/>
          <w:szCs w:val="17"/>
        </w:rPr>
      </w:pPr>
    </w:p>
    <w:p w:rsidR="00374129" w:rsidRDefault="00374129">
      <w:bookmarkStart w:id="1" w:name="_GoBack"/>
      <w:bookmarkEnd w:id="1"/>
    </w:p>
    <w:sectPr w:rsidR="003741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F19"/>
    <w:multiLevelType w:val="hybridMultilevel"/>
    <w:tmpl w:val="CDB40F90"/>
    <w:lvl w:ilvl="0" w:tplc="04060001">
      <w:start w:val="1"/>
      <w:numFmt w:val="bullet"/>
      <w:lvlText w:val=""/>
      <w:lvlJc w:val="left"/>
      <w:pPr>
        <w:tabs>
          <w:tab w:val="num" w:pos="360"/>
        </w:tabs>
        <w:ind w:left="360" w:hanging="360"/>
      </w:pPr>
      <w:rPr>
        <w:rFonts w:ascii="Symbol" w:hAnsi="Symbol" w:hint="default"/>
        <w:sz w:val="20"/>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sz w:val="20"/>
      </w:rPr>
    </w:lvl>
    <w:lvl w:ilvl="3" w:tplc="04060001" w:tentative="1">
      <w:start w:val="1"/>
      <w:numFmt w:val="bullet"/>
      <w:lvlText w:val=""/>
      <w:lvlJc w:val="left"/>
      <w:pPr>
        <w:tabs>
          <w:tab w:val="num" w:pos="2520"/>
        </w:tabs>
        <w:ind w:left="2520" w:hanging="360"/>
      </w:pPr>
      <w:rPr>
        <w:rFonts w:ascii="Wingdings" w:hAnsi="Wingdings" w:hint="default"/>
        <w:sz w:val="20"/>
      </w:rPr>
    </w:lvl>
    <w:lvl w:ilvl="4" w:tplc="04060003" w:tentative="1">
      <w:start w:val="1"/>
      <w:numFmt w:val="bullet"/>
      <w:lvlText w:val=""/>
      <w:lvlJc w:val="left"/>
      <w:pPr>
        <w:tabs>
          <w:tab w:val="num" w:pos="3240"/>
        </w:tabs>
        <w:ind w:left="3240" w:hanging="360"/>
      </w:pPr>
      <w:rPr>
        <w:rFonts w:ascii="Wingdings" w:hAnsi="Wingdings" w:hint="default"/>
        <w:sz w:val="20"/>
      </w:rPr>
    </w:lvl>
    <w:lvl w:ilvl="5" w:tplc="04060005" w:tentative="1">
      <w:start w:val="1"/>
      <w:numFmt w:val="bullet"/>
      <w:lvlText w:val=""/>
      <w:lvlJc w:val="left"/>
      <w:pPr>
        <w:tabs>
          <w:tab w:val="num" w:pos="3960"/>
        </w:tabs>
        <w:ind w:left="3960" w:hanging="360"/>
      </w:pPr>
      <w:rPr>
        <w:rFonts w:ascii="Wingdings" w:hAnsi="Wingdings" w:hint="default"/>
        <w:sz w:val="20"/>
      </w:rPr>
    </w:lvl>
    <w:lvl w:ilvl="6" w:tplc="04060001" w:tentative="1">
      <w:start w:val="1"/>
      <w:numFmt w:val="bullet"/>
      <w:lvlText w:val=""/>
      <w:lvlJc w:val="left"/>
      <w:pPr>
        <w:tabs>
          <w:tab w:val="num" w:pos="4680"/>
        </w:tabs>
        <w:ind w:left="4680" w:hanging="360"/>
      </w:pPr>
      <w:rPr>
        <w:rFonts w:ascii="Wingdings" w:hAnsi="Wingdings" w:hint="default"/>
        <w:sz w:val="20"/>
      </w:rPr>
    </w:lvl>
    <w:lvl w:ilvl="7" w:tplc="04060003" w:tentative="1">
      <w:start w:val="1"/>
      <w:numFmt w:val="bullet"/>
      <w:lvlText w:val=""/>
      <w:lvlJc w:val="left"/>
      <w:pPr>
        <w:tabs>
          <w:tab w:val="num" w:pos="5400"/>
        </w:tabs>
        <w:ind w:left="5400" w:hanging="360"/>
      </w:pPr>
      <w:rPr>
        <w:rFonts w:ascii="Wingdings" w:hAnsi="Wingdings" w:hint="default"/>
        <w:sz w:val="20"/>
      </w:rPr>
    </w:lvl>
    <w:lvl w:ilvl="8" w:tplc="04060005"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95F39D1"/>
    <w:multiLevelType w:val="hybridMultilevel"/>
    <w:tmpl w:val="ADA405F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D2"/>
    <w:rsid w:val="00003ED2"/>
    <w:rsid w:val="003741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8226D-6731-455D-96ED-FD4EF348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ED2"/>
    <w:pPr>
      <w:spacing w:after="100" w:line="240" w:lineRule="auto"/>
    </w:pPr>
    <w:rPr>
      <w:rFonts w:ascii="Franklin Gothic Book" w:eastAsia="Times New Roman" w:hAnsi="Franklin Gothic Book"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003ED2"/>
    <w:rPr>
      <w:color w:val="0000FF"/>
      <w:u w:val="single"/>
    </w:rPr>
  </w:style>
  <w:style w:type="paragraph" w:customStyle="1" w:styleId="bilagstekst">
    <w:name w:val="bilagstekst"/>
    <w:basedOn w:val="Normal"/>
    <w:rsid w:val="00003ED2"/>
    <w:pPr>
      <w:spacing w:before="60" w:after="60"/>
    </w:pPr>
    <w:rPr>
      <w:rFonts w:ascii="Tahoma" w:hAnsi="Tahoma" w:cs="Tahoma"/>
      <w:color w:val="000000"/>
      <w:szCs w:val="24"/>
    </w:rPr>
  </w:style>
  <w:style w:type="paragraph" w:customStyle="1" w:styleId="tekstoverskriftvenstren">
    <w:name w:val="tekstoverskriftvenstren"/>
    <w:basedOn w:val="Normal"/>
    <w:rsid w:val="00003ED2"/>
    <w:pPr>
      <w:keepNext/>
      <w:spacing w:before="240" w:after="0"/>
    </w:pPr>
    <w:rPr>
      <w:rFonts w:ascii="Tahoma" w:hAnsi="Tahoma" w:cs="Tahoma"/>
      <w:b/>
      <w:bCs/>
      <w:color w:val="000000"/>
      <w:szCs w:val="24"/>
    </w:rPr>
  </w:style>
  <w:style w:type="paragraph" w:customStyle="1" w:styleId="liste1">
    <w:name w:val="liste1"/>
    <w:basedOn w:val="Normal"/>
    <w:rsid w:val="00003ED2"/>
    <w:pPr>
      <w:spacing w:after="0"/>
      <w:ind w:left="280"/>
    </w:pPr>
    <w:rPr>
      <w:rFonts w:ascii="Tahoma" w:hAnsi="Tahoma" w:cs="Tahom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4701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WIN7ENT64SP1</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Brunvold</dc:creator>
  <cp:keywords/>
  <dc:description/>
  <cp:lastModifiedBy>Mikkel Brunvold</cp:lastModifiedBy>
  <cp:revision>1</cp:revision>
  <dcterms:created xsi:type="dcterms:W3CDTF">2015-10-07T12:30:00Z</dcterms:created>
  <dcterms:modified xsi:type="dcterms:W3CDTF">2015-10-07T12:31:00Z</dcterms:modified>
</cp:coreProperties>
</file>